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C6A" w:rsidRDefault="008D10D5">
      <w:pPr>
        <w:rPr>
          <w:b/>
          <w:sz w:val="28"/>
        </w:rPr>
      </w:pPr>
      <w:r w:rsidRPr="007E1C6A">
        <w:rPr>
          <w:b/>
          <w:sz w:val="28"/>
        </w:rPr>
        <w:t>Southern Basketball Association (SBA) Refund Policy</w:t>
      </w:r>
    </w:p>
    <w:p w:rsidR="00AC1F8A" w:rsidRPr="007E1C6A" w:rsidRDefault="008D10D5">
      <w:pPr>
        <w:rPr>
          <w:b/>
          <w:sz w:val="28"/>
        </w:rPr>
      </w:pPr>
      <w:r w:rsidRPr="007E1C6A">
        <w:rPr>
          <w:b/>
          <w:sz w:val="28"/>
        </w:rPr>
        <w:t>“The Cage” Training Experience</w:t>
      </w:r>
      <w:bookmarkStart w:id="0" w:name="_GoBack"/>
      <w:bookmarkEnd w:id="0"/>
    </w:p>
    <w:p w:rsidR="008D10D5" w:rsidRDefault="008D10D5">
      <w:r>
        <w:t>Our refund and exchange policy complies with the Australian Consumer Law (ACL).</w:t>
      </w:r>
    </w:p>
    <w:p w:rsidR="008D10D5" w:rsidRDefault="006F0D47">
      <w:r>
        <w:t xml:space="preserve">The </w:t>
      </w:r>
      <w:r w:rsidR="008D10D5">
        <w:t xml:space="preserve">SBA is not required to provide a refund if you change your mind. </w:t>
      </w:r>
    </w:p>
    <w:p w:rsidR="008D10D5" w:rsidRDefault="008D10D5">
      <w:r>
        <w:t xml:space="preserve">If there is an issue with our equipment </w:t>
      </w:r>
      <w:r w:rsidR="003F5098">
        <w:t xml:space="preserve">we </w:t>
      </w:r>
      <w:r>
        <w:t xml:space="preserve">will offer an alternative training time of your choosing, or a refund, whichever is deemed </w:t>
      </w:r>
      <w:proofErr w:type="gramStart"/>
      <w:r w:rsidR="006F0D47">
        <w:t>a</w:t>
      </w:r>
      <w:r>
        <w:t>ppropriate.</w:t>
      </w:r>
      <w:proofErr w:type="gramEnd"/>
    </w:p>
    <w:p w:rsidR="008D10D5" w:rsidRDefault="008D10D5">
      <w:r>
        <w:t>For more information regarding your consumer rights and guarantees we recommend you visit the ACCC website.</w:t>
      </w:r>
    </w:p>
    <w:p w:rsidR="008D10D5" w:rsidRDefault="008D10D5"/>
    <w:p w:rsidR="008D10D5" w:rsidRPr="007E1C6A" w:rsidRDefault="008D10D5">
      <w:pPr>
        <w:rPr>
          <w:b/>
          <w:sz w:val="28"/>
          <w:szCs w:val="28"/>
        </w:rPr>
      </w:pPr>
      <w:r w:rsidRPr="007E1C6A">
        <w:rPr>
          <w:b/>
          <w:sz w:val="28"/>
          <w:szCs w:val="28"/>
        </w:rPr>
        <w:t>SBA Terms and Conditions</w:t>
      </w:r>
      <w:r w:rsidR="007E1C6A">
        <w:rPr>
          <w:b/>
          <w:sz w:val="28"/>
          <w:szCs w:val="28"/>
        </w:rPr>
        <w:t>:</w:t>
      </w:r>
    </w:p>
    <w:p w:rsidR="008D10D5" w:rsidRDefault="008D10D5" w:rsidP="008D10D5">
      <w:pPr>
        <w:pStyle w:val="ListParagraph"/>
        <w:numPr>
          <w:ilvl w:val="0"/>
          <w:numId w:val="1"/>
        </w:numPr>
      </w:pPr>
      <w:r>
        <w:t>We require full payment at time of booking.</w:t>
      </w:r>
    </w:p>
    <w:p w:rsidR="008D10D5" w:rsidRDefault="003F5098" w:rsidP="008D10D5">
      <w:pPr>
        <w:pStyle w:val="ListParagraph"/>
        <w:numPr>
          <w:ilvl w:val="0"/>
          <w:numId w:val="1"/>
        </w:numPr>
      </w:pPr>
      <w:r>
        <w:t>You can modify the number of participants, up to close of business on the day prior to your booking.</w:t>
      </w:r>
    </w:p>
    <w:p w:rsidR="003F5098" w:rsidRDefault="003F5098" w:rsidP="003F5098">
      <w:pPr>
        <w:pStyle w:val="ListParagraph"/>
        <w:numPr>
          <w:ilvl w:val="0"/>
          <w:numId w:val="1"/>
        </w:numPr>
      </w:pPr>
      <w:r>
        <w:t xml:space="preserve">Cancellations– </w:t>
      </w:r>
      <w:r>
        <w:tab/>
      </w:r>
    </w:p>
    <w:p w:rsidR="003F5098" w:rsidRDefault="003F5098" w:rsidP="003F5098">
      <w:pPr>
        <w:pStyle w:val="ListParagraph"/>
        <w:numPr>
          <w:ilvl w:val="0"/>
          <w:numId w:val="2"/>
        </w:numPr>
      </w:pPr>
      <w:r>
        <w:t xml:space="preserve">If you cancel your booking </w:t>
      </w:r>
      <w:r w:rsidRPr="003F5098">
        <w:rPr>
          <w:b/>
        </w:rPr>
        <w:t>more than 24 hours</w:t>
      </w:r>
      <w:r>
        <w:t xml:space="preserve"> prior to the day of your booking, you will have the choice to re-book for an alternative date (subject to availability) or receive a refund</w:t>
      </w:r>
    </w:p>
    <w:p w:rsidR="003F5098" w:rsidRDefault="006F0D47" w:rsidP="003F5098">
      <w:pPr>
        <w:pStyle w:val="ListParagraph"/>
        <w:numPr>
          <w:ilvl w:val="0"/>
          <w:numId w:val="2"/>
        </w:numPr>
      </w:pPr>
      <w:r>
        <w:t xml:space="preserve">If you cancel </w:t>
      </w:r>
      <w:proofErr w:type="gramStart"/>
      <w:r>
        <w:t>your</w:t>
      </w:r>
      <w:proofErr w:type="gramEnd"/>
      <w:r>
        <w:t xml:space="preserve"> </w:t>
      </w:r>
      <w:r w:rsidR="003F5098">
        <w:t xml:space="preserve">booking </w:t>
      </w:r>
      <w:r w:rsidR="003F5098" w:rsidRPr="003F5098">
        <w:rPr>
          <w:b/>
        </w:rPr>
        <w:t>less than 24 hours</w:t>
      </w:r>
      <w:r w:rsidR="003F5098">
        <w:t xml:space="preserve"> prior to </w:t>
      </w:r>
      <w:r>
        <w:t xml:space="preserve">the day of </w:t>
      </w:r>
      <w:r w:rsidR="003F5098">
        <w:t>your booking, no re-book or refund will be permitted.</w:t>
      </w:r>
    </w:p>
    <w:p w:rsidR="007E1C6A" w:rsidRDefault="003F5098" w:rsidP="007E1C6A">
      <w:pPr>
        <w:pStyle w:val="ListParagraph"/>
        <w:numPr>
          <w:ilvl w:val="0"/>
          <w:numId w:val="1"/>
        </w:numPr>
      </w:pPr>
      <w:r>
        <w:t xml:space="preserve">As per the Australian Consumer Law, the </w:t>
      </w:r>
      <w:r w:rsidR="007E1C6A">
        <w:t>SBA will provide a re-book or refund (whichever SBA deems appropriate) to the same value, if the SBA finds it necessary to cancel sessions/participation in “the Cage”. Please note there is no refund or re-book available should a participant feel ill, get injured or change their mind.</w:t>
      </w:r>
    </w:p>
    <w:p w:rsidR="003F5098" w:rsidRDefault="007E1C6A" w:rsidP="007E1C6A">
      <w:pPr>
        <w:pStyle w:val="ListParagraph"/>
        <w:numPr>
          <w:ilvl w:val="0"/>
          <w:numId w:val="1"/>
        </w:numPr>
      </w:pPr>
      <w:r>
        <w:t>Upon arrival at the stadium, it is the responsibility of the Customer to provide pr</w:t>
      </w:r>
      <w:r w:rsidR="00294527">
        <w:t>o</w:t>
      </w:r>
      <w:r>
        <w:t>of o</w:t>
      </w:r>
      <w:r w:rsidR="00294527">
        <w:t>f</w:t>
      </w:r>
      <w:r>
        <w:t xml:space="preserve"> their booking details before proceeding to “The Cage”</w:t>
      </w:r>
      <w:r w:rsidR="00033366">
        <w:t>.</w:t>
      </w:r>
      <w:r w:rsidR="003F5098">
        <w:tab/>
      </w:r>
    </w:p>
    <w:p w:rsidR="008D10D5" w:rsidRDefault="008D10D5"/>
    <w:sectPr w:rsidR="008D1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70593"/>
    <w:multiLevelType w:val="hybridMultilevel"/>
    <w:tmpl w:val="C6983BBE"/>
    <w:lvl w:ilvl="0" w:tplc="D3E210F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57320F0"/>
    <w:multiLevelType w:val="hybridMultilevel"/>
    <w:tmpl w:val="B2B0B1B0"/>
    <w:lvl w:ilvl="0" w:tplc="FF5AE52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0D5"/>
    <w:rsid w:val="00033366"/>
    <w:rsid w:val="00294527"/>
    <w:rsid w:val="003F5098"/>
    <w:rsid w:val="006F0D47"/>
    <w:rsid w:val="007E1C6A"/>
    <w:rsid w:val="008D10D5"/>
    <w:rsid w:val="00A914B6"/>
    <w:rsid w:val="00AC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5BDC55-D7D5-4739-87E4-22FA09D3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Margarete Bell</dc:creator>
  <cp:keywords/>
  <dc:description/>
  <cp:lastModifiedBy>Margarete Bell</cp:lastModifiedBy>
  <cp:revision>4</cp:revision>
  <dcterms:created xsi:type="dcterms:W3CDTF">2021-05-24T04:33:00Z</dcterms:created>
  <dcterms:modified xsi:type="dcterms:W3CDTF">2021-05-24T05:29:00Z</dcterms:modified>
</cp:coreProperties>
</file>